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C4" w:rsidRDefault="00B3149D">
      <w:pPr>
        <w:widowControl/>
        <w:spacing w:line="360" w:lineRule="auto"/>
        <w:rPr>
          <w:rFonts w:ascii="文星黑体" w:eastAsia="文星黑体" w:hAnsi="文星黑体" w:cs="文星黑体"/>
          <w:kern w:val="2"/>
          <w:sz w:val="32"/>
          <w:szCs w:val="32"/>
          <w:lang w:eastAsia="zh-CN"/>
        </w:rPr>
      </w:pPr>
      <w:r>
        <w:rPr>
          <w:rFonts w:ascii="文星黑体" w:eastAsia="文星黑体" w:hAnsi="文星黑体" w:cs="文星黑体" w:hint="eastAsia"/>
          <w:kern w:val="2"/>
          <w:sz w:val="32"/>
          <w:szCs w:val="32"/>
          <w:lang w:eastAsia="zh-CN"/>
        </w:rPr>
        <w:t>附件</w:t>
      </w:r>
      <w:r>
        <w:rPr>
          <w:rFonts w:ascii="Times New Roman" w:eastAsia="文星黑体" w:hAnsi="Times New Roman" w:cs="Times New Roman"/>
          <w:kern w:val="2"/>
          <w:sz w:val="32"/>
          <w:szCs w:val="32"/>
          <w:lang w:eastAsia="zh-CN"/>
        </w:rPr>
        <w:t>1</w:t>
      </w:r>
    </w:p>
    <w:p w:rsidR="00C61CC4" w:rsidRDefault="00C61CC4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</w:p>
    <w:p w:rsidR="00C61CC4" w:rsidRDefault="00B3149D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通化市环境管控单元划定情况一览表</w:t>
      </w:r>
    </w:p>
    <w:p w:rsidR="00C61CC4" w:rsidRDefault="00C61CC4">
      <w:pPr>
        <w:pStyle w:val="a3"/>
        <w:spacing w:before="0" w:line="576" w:lineRule="exact"/>
        <w:ind w:left="0"/>
        <w:jc w:val="center"/>
        <w:rPr>
          <w:rFonts w:ascii="仿宋_GB2312" w:eastAsia="仿宋_GB2312"/>
          <w:color w:val="FF0000"/>
          <w:sz w:val="44"/>
          <w:szCs w:val="44"/>
          <w:lang w:eastAsia="zh-CN"/>
        </w:rPr>
      </w:pPr>
    </w:p>
    <w:tbl>
      <w:tblPr>
        <w:tblW w:w="871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709"/>
        <w:gridCol w:w="1842"/>
        <w:gridCol w:w="851"/>
        <w:gridCol w:w="1559"/>
        <w:gridCol w:w="992"/>
        <w:gridCol w:w="1350"/>
      </w:tblGrid>
      <w:tr w:rsidR="00C61CC4" w:rsidTr="00BA513B">
        <w:trPr>
          <w:trHeight w:val="285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县</w:t>
            </w:r>
            <w:r w:rsidR="00BA513B"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(市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、区</w:t>
            </w:r>
            <w:r w:rsidR="00BA513B"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优先保护单元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重点管控单元</w:t>
            </w:r>
          </w:p>
        </w:tc>
        <w:tc>
          <w:tcPr>
            <w:tcW w:w="2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一般管控单元</w:t>
            </w:r>
          </w:p>
        </w:tc>
      </w:tr>
      <w:tr w:rsidR="00C61CC4" w:rsidTr="00BA513B">
        <w:trPr>
          <w:trHeight w:val="270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C61CC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个数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面积占比（%）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个数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面积占比（%）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个数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  <w:lang w:eastAsia="zh-CN"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  <w:lang w:eastAsia="zh-CN" w:bidi="ar"/>
              </w:rPr>
              <w:t>面积占比（%）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proofErr w:type="gramStart"/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东昌区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80.1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0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二道江区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88.04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11.96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0</w:t>
            </w:r>
          </w:p>
        </w:tc>
        <w:bookmarkStart w:id="0" w:name="_GoBack"/>
        <w:bookmarkEnd w:id="0"/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辉南县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76.53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9.04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集安市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87.07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2.68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柳河县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37.68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43.42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通化县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60.63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11.35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28.02</w:t>
            </w:r>
          </w:p>
        </w:tc>
      </w:tr>
      <w:tr w:rsidR="00C61CC4" w:rsidTr="00BA513B">
        <w:trPr>
          <w:trHeight w:val="28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</w:pPr>
            <w:r>
              <w:rPr>
                <w:rFonts w:ascii="文星仿宋" w:eastAsia="文星仿宋" w:hAnsi="文星仿宋" w:cs="文星仿宋"/>
                <w:bCs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CC4" w:rsidRDefault="00B3149D">
            <w:pPr>
              <w:widowControl/>
              <w:jc w:val="center"/>
              <w:textAlignment w:val="center"/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文星仿宋" w:hAnsi="Times New Roman" w:cs="Times New Roman"/>
                <w:bCs/>
                <w:sz w:val="24"/>
                <w:szCs w:val="24"/>
                <w:lang w:eastAsia="zh-CN" w:bidi="ar"/>
              </w:rPr>
              <w:t>/</w:t>
            </w:r>
          </w:p>
        </w:tc>
      </w:tr>
    </w:tbl>
    <w:p w:rsidR="00C61CC4" w:rsidRPr="00983627" w:rsidRDefault="00C61CC4" w:rsidP="00983627">
      <w:pPr>
        <w:pStyle w:val="a3"/>
        <w:spacing w:before="0" w:line="360" w:lineRule="auto"/>
        <w:ind w:left="0"/>
        <w:contextualSpacing/>
        <w:rPr>
          <w:rFonts w:ascii="仿宋" w:eastAsia="仿宋" w:hAnsi="仿宋"/>
          <w:lang w:eastAsia="zh-CN"/>
        </w:rPr>
      </w:pPr>
    </w:p>
    <w:sectPr w:rsidR="00C61CC4" w:rsidRPr="00983627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91" w:rsidRDefault="00A47891">
      <w:r>
        <w:separator/>
      </w:r>
    </w:p>
  </w:endnote>
  <w:endnote w:type="continuationSeparator" w:id="0">
    <w:p w:rsidR="00A47891" w:rsidRDefault="00A4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微软雅黑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文星仿宋">
    <w:altName w:val="微软雅黑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C4" w:rsidRDefault="00B3149D">
    <w:pPr>
      <w:pStyle w:val="a4"/>
      <w:tabs>
        <w:tab w:val="clear" w:pos="4153"/>
        <w:tab w:val="center" w:pos="4422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91" w:rsidRDefault="00A47891">
      <w:r>
        <w:separator/>
      </w:r>
    </w:p>
  </w:footnote>
  <w:footnote w:type="continuationSeparator" w:id="0">
    <w:p w:rsidR="00A47891" w:rsidRDefault="00A4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C4" w:rsidRDefault="00C61CC4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15B33A"/>
    <w:multiLevelType w:val="singleLevel"/>
    <w:tmpl w:val="9615B33A"/>
    <w:lvl w:ilvl="0">
      <w:start w:val="1"/>
      <w:numFmt w:val="decimal"/>
      <w:pStyle w:val="3-1"/>
      <w:suff w:val="nothing"/>
      <w:lvlText w:val="表3-%1   "/>
      <w:lvlJc w:val="left"/>
      <w:pPr>
        <w:tabs>
          <w:tab w:val="left" w:pos="0"/>
        </w:tabs>
        <w:ind w:left="1055" w:hanging="425"/>
      </w:pPr>
      <w:rPr>
        <w:rFonts w:ascii="宋体" w:eastAsia="宋体" w:hAnsi="宋体" w:cs="宋体" w:hint="default"/>
        <w:sz w:val="24"/>
        <w:szCs w:val="24"/>
      </w:rPr>
    </w:lvl>
  </w:abstractNum>
  <w:abstractNum w:abstractNumId="1" w15:restartNumberingAfterBreak="0">
    <w:nsid w:val="CC537121"/>
    <w:multiLevelType w:val="singleLevel"/>
    <w:tmpl w:val="CC537121"/>
    <w:lvl w:ilvl="0">
      <w:start w:val="1"/>
      <w:numFmt w:val="decimal"/>
      <w:pStyle w:val="1-1"/>
      <w:suff w:val="nothing"/>
      <w:lvlText w:val="表1-%1   "/>
      <w:lvlJc w:val="left"/>
      <w:pPr>
        <w:tabs>
          <w:tab w:val="left" w:pos="420"/>
        </w:tabs>
        <w:ind w:left="1055" w:hanging="425"/>
      </w:pPr>
      <w:rPr>
        <w:rFonts w:ascii="Times New Roman" w:eastAsia="宋体" w:hAnsi="Times New Roman" w:cs="宋体" w:hint="default"/>
        <w:sz w:val="24"/>
        <w:szCs w:val="24"/>
      </w:rPr>
    </w:lvl>
  </w:abstractNum>
  <w:abstractNum w:abstractNumId="2" w15:restartNumberingAfterBreak="0">
    <w:nsid w:val="02848F00"/>
    <w:multiLevelType w:val="singleLevel"/>
    <w:tmpl w:val="02848F00"/>
    <w:lvl w:ilvl="0">
      <w:start w:val="1"/>
      <w:numFmt w:val="decimal"/>
      <w:pStyle w:val="4-1"/>
      <w:suff w:val="nothing"/>
      <w:lvlText w:val="表3-%1   "/>
      <w:lvlJc w:val="left"/>
      <w:pPr>
        <w:tabs>
          <w:tab w:val="left" w:pos="0"/>
        </w:tabs>
        <w:ind w:left="1055" w:hanging="425"/>
      </w:pPr>
      <w:rPr>
        <w:rFonts w:ascii="宋体" w:eastAsia="宋体" w:hAnsi="宋体" w:cs="宋体" w:hint="default"/>
        <w:sz w:val="24"/>
        <w:szCs w:val="24"/>
      </w:rPr>
    </w:lvl>
  </w:abstractNum>
  <w:abstractNum w:abstractNumId="3" w15:restartNumberingAfterBreak="0">
    <w:nsid w:val="5B2CDA12"/>
    <w:multiLevelType w:val="singleLevel"/>
    <w:tmpl w:val="5B2CDA12"/>
    <w:lvl w:ilvl="0">
      <w:start w:val="1"/>
      <w:numFmt w:val="decimal"/>
      <w:pStyle w:val="5-1"/>
      <w:suff w:val="nothing"/>
      <w:lvlText w:val="表5-%1   "/>
      <w:lvlJc w:val="left"/>
      <w:pPr>
        <w:tabs>
          <w:tab w:val="left" w:pos="0"/>
        </w:tabs>
        <w:ind w:left="1055" w:hanging="425"/>
      </w:pPr>
      <w:rPr>
        <w:rFonts w:ascii="宋体" w:eastAsia="宋体" w:hAnsi="宋体" w:cs="宋体" w:hint="default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23D06"/>
    <w:rsid w:val="00983627"/>
    <w:rsid w:val="00A47891"/>
    <w:rsid w:val="00B3149D"/>
    <w:rsid w:val="00BA513B"/>
    <w:rsid w:val="00C61CC4"/>
    <w:rsid w:val="011108CD"/>
    <w:rsid w:val="02CA3D2A"/>
    <w:rsid w:val="06E74157"/>
    <w:rsid w:val="08B50742"/>
    <w:rsid w:val="0A536775"/>
    <w:rsid w:val="0D640DA1"/>
    <w:rsid w:val="0DEC3C0B"/>
    <w:rsid w:val="0F231CC8"/>
    <w:rsid w:val="191B1F92"/>
    <w:rsid w:val="1930439E"/>
    <w:rsid w:val="1C9E2A11"/>
    <w:rsid w:val="1CBC42AA"/>
    <w:rsid w:val="1EBB54F3"/>
    <w:rsid w:val="1F3F6BA6"/>
    <w:rsid w:val="22A24801"/>
    <w:rsid w:val="2D1A70BF"/>
    <w:rsid w:val="2F4F1C9A"/>
    <w:rsid w:val="2FCE6066"/>
    <w:rsid w:val="33365D70"/>
    <w:rsid w:val="3B29172D"/>
    <w:rsid w:val="3EEB3458"/>
    <w:rsid w:val="405D00C8"/>
    <w:rsid w:val="414C0302"/>
    <w:rsid w:val="4BF012F2"/>
    <w:rsid w:val="4D0A1D4B"/>
    <w:rsid w:val="4F4D4600"/>
    <w:rsid w:val="5256178D"/>
    <w:rsid w:val="52C3083F"/>
    <w:rsid w:val="53D33F91"/>
    <w:rsid w:val="61AB00A3"/>
    <w:rsid w:val="624A775E"/>
    <w:rsid w:val="6AF86E16"/>
    <w:rsid w:val="6EB23D06"/>
    <w:rsid w:val="6FB3391F"/>
    <w:rsid w:val="70C64D6B"/>
    <w:rsid w:val="7C827BD9"/>
    <w:rsid w:val="7EC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AB02A"/>
  <w15:docId w15:val="{FD384463-EDDA-4004-93B0-D4AB2FF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12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31"/>
      <w:outlineLvl w:val="0"/>
    </w:pPr>
    <w:rPr>
      <w:rFonts w:ascii="Arial Unicode MS" w:eastAsia="Arial Unicode MS" w:hAnsi="Arial Unicode MS"/>
      <w:sz w:val="32"/>
      <w:szCs w:val="32"/>
    </w:rPr>
  </w:style>
  <w:style w:type="paragraph" w:styleId="4">
    <w:name w:val="heading 4"/>
    <w:basedOn w:val="a"/>
    <w:next w:val="a"/>
    <w:uiPriority w:val="1"/>
    <w:qFormat/>
    <w:pPr>
      <w:ind w:left="118"/>
      <w:outlineLvl w:val="3"/>
    </w:pPr>
    <w:rPr>
      <w:rFonts w:ascii="Microsoft JhengHei" w:eastAsia="Microsoft JhengHei" w:hAnsi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">
    <w:name w:val="样式 正文11 + 首行缩进:  2 字符"/>
    <w:basedOn w:val="a"/>
    <w:qFormat/>
    <w:pPr>
      <w:spacing w:line="500" w:lineRule="exact"/>
      <w:ind w:firstLineChars="200" w:firstLine="560"/>
    </w:pPr>
    <w:rPr>
      <w:rFonts w:ascii="宋体" w:hAnsi="宋体" w:cs="宋体"/>
      <w:color w:val="FF0000"/>
      <w:sz w:val="28"/>
      <w:szCs w:val="20"/>
    </w:rPr>
  </w:style>
  <w:style w:type="paragraph" w:styleId="a3">
    <w:name w:val="Body Text"/>
    <w:basedOn w:val="a"/>
    <w:uiPriority w:val="99"/>
    <w:qFormat/>
    <w:pPr>
      <w:spacing w:before="110"/>
      <w:ind w:left="118"/>
    </w:pPr>
    <w:rPr>
      <w:rFonts w:ascii="宋体" w:eastAsia="宋体" w:hAnsi="宋体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a6">
    <w:name w:val="Body Text First Indent"/>
    <w:basedOn w:val="a"/>
    <w:qFormat/>
    <w:pPr>
      <w:spacing w:after="120"/>
      <w:ind w:firstLineChars="100" w:firstLine="420"/>
    </w:pPr>
    <w:rPr>
      <w:sz w:val="21"/>
    </w:rPr>
  </w:style>
  <w:style w:type="paragraph" w:customStyle="1" w:styleId="1-1">
    <w:name w:val="1-1表格标题"/>
    <w:next w:val="a"/>
    <w:qFormat/>
    <w:pPr>
      <w:numPr>
        <w:numId w:val="1"/>
      </w:numPr>
      <w:adjustRightInd w:val="0"/>
      <w:snapToGrid w:val="0"/>
      <w:ind w:left="0" w:firstLine="0"/>
      <w:jc w:val="center"/>
    </w:pPr>
    <w:rPr>
      <w:rFonts w:cstheme="minorBidi"/>
      <w:sz w:val="24"/>
    </w:rPr>
  </w:style>
  <w:style w:type="paragraph" w:customStyle="1" w:styleId="3-1">
    <w:name w:val="3-1表格标题"/>
    <w:basedOn w:val="1-1"/>
    <w:qFormat/>
    <w:pPr>
      <w:numPr>
        <w:numId w:val="2"/>
      </w:numPr>
    </w:pPr>
    <w:rPr>
      <w:rFonts w:cs="Times New Roman" w:hint="eastAsia"/>
    </w:rPr>
  </w:style>
  <w:style w:type="paragraph" w:customStyle="1" w:styleId="4-1">
    <w:name w:val="4-1表标题"/>
    <w:basedOn w:val="3-1"/>
    <w:qFormat/>
    <w:pPr>
      <w:numPr>
        <w:numId w:val="3"/>
      </w:numPr>
    </w:pPr>
  </w:style>
  <w:style w:type="paragraph" w:customStyle="1" w:styleId="5-1">
    <w:name w:val="5-1表格标题"/>
    <w:basedOn w:val="4-1"/>
    <w:qFormat/>
    <w:pPr>
      <w:numPr>
        <w:numId w:val="4"/>
      </w:numPr>
      <w:ind w:firstLine="0"/>
    </w:pPr>
    <w:rPr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ind w:firstLine="601"/>
      <w:jc w:val="both"/>
    </w:pPr>
    <w:rPr>
      <w:rFonts w:ascii="仿宋_GB2312" w:eastAsia="仿宋_GB2312" w:hAnsiTheme="minorHAnsi" w:cs="仿宋_GB2312"/>
      <w:color w:val="000000"/>
      <w:sz w:val="24"/>
      <w:szCs w:val="24"/>
    </w:rPr>
  </w:style>
  <w:style w:type="paragraph" w:customStyle="1" w:styleId="a7">
    <w:name w:val="表格格式"/>
    <w:basedOn w:val="a"/>
    <w:next w:val="a"/>
    <w:qFormat/>
    <w:rPr>
      <w:rFonts w:ascii="仿宋_GB2312" w:eastAsia="仿宋_GB2312" w:hAnsi="Times New Roman" w:cs="Times New Roman"/>
      <w:bCs/>
      <w:color w:val="000000"/>
      <w:sz w:val="21"/>
      <w:szCs w:val="21"/>
      <w:lang w:eastAsia="zh-CN"/>
    </w:rPr>
  </w:style>
  <w:style w:type="table" w:customStyle="1" w:styleId="40">
    <w:name w:val="表格式4"/>
    <w:basedOn w:val="a1"/>
    <w:uiPriority w:val="59"/>
    <w:qFormat/>
    <w:pPr>
      <w:widowControl w:val="0"/>
      <w:spacing w:before="120" w:after="120" w:line="360" w:lineRule="exact"/>
      <w:ind w:firstLine="48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2021-07-02T10:13:00Z</cp:lastPrinted>
  <dcterms:created xsi:type="dcterms:W3CDTF">2021-08-21T10:33:00Z</dcterms:created>
  <dcterms:modified xsi:type="dcterms:W3CDTF">2021-10-20T08:06:00Z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E77647F6E41C4579B36D6E0CBA08C289</vt:lpwstr>
  </property>
</Properties>
</file>